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511" w:right="490" w:hanging="0"/>
        <w:jc w:val="center"/>
        <w:rPr>
          <w:b/>
          <w:b/>
          <w:i/>
          <w:i/>
        </w:rPr>
      </w:pPr>
      <w:r>
        <w:rPr>
          <w:b/>
          <w:i/>
        </w:rPr>
        <w:t>Requirements</w:t>
      </w:r>
    </w:p>
    <w:p>
      <w:pPr>
        <w:pStyle w:val="1"/>
        <w:spacing w:before="3" w:after="0"/>
        <w:rPr/>
      </w:pPr>
      <w:r>
        <w:rPr/>
        <w:t>Required Texts</w:t>
      </w:r>
      <w:r>
        <w:rPr>
          <w:spacing w:val="-3"/>
        </w:rPr>
        <w:t xml:space="preserve"> </w:t>
      </w:r>
      <w:r>
        <w:rPr/>
        <w:t>and</w:t>
      </w:r>
      <w:r>
        <w:rPr>
          <w:spacing w:val="-2"/>
        </w:rPr>
        <w:t xml:space="preserve"> </w:t>
      </w:r>
      <w:r>
        <w:rPr/>
        <w:t>Readings</w:t>
      </w:r>
    </w:p>
    <w:p>
      <w:pPr>
        <w:pStyle w:val="Style15"/>
        <w:spacing w:before="10" w:after="0"/>
        <w:ind w:left="0" w:hanging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Style15"/>
        <w:ind w:left="1840" w:hanging="720"/>
        <w:rPr/>
      </w:pPr>
      <w:r>
        <w:rPr/>
        <w:t>Bartlett,</w:t>
      </w:r>
      <w:r>
        <w:rPr>
          <w:spacing w:val="-3"/>
        </w:rPr>
        <w:t xml:space="preserve"> </w:t>
      </w:r>
      <w:r>
        <w:rPr/>
        <w:t>L.</w:t>
      </w:r>
      <w:r>
        <w:rPr>
          <w:spacing w:val="-2"/>
        </w:rPr>
        <w:t xml:space="preserve"> </w:t>
      </w:r>
      <w:r>
        <w:rPr/>
        <w:t>&amp;</w:t>
      </w:r>
      <w:r>
        <w:rPr>
          <w:spacing w:val="-1"/>
        </w:rPr>
        <w:t xml:space="preserve"> </w:t>
      </w:r>
      <w:r>
        <w:rPr/>
        <w:t>Vavrus,</w:t>
      </w:r>
      <w:r>
        <w:rPr>
          <w:spacing w:val="-2"/>
        </w:rPr>
        <w:t xml:space="preserve"> </w:t>
      </w:r>
      <w:r>
        <w:rPr/>
        <w:t>F.</w:t>
      </w:r>
      <w:r>
        <w:rPr>
          <w:spacing w:val="-2"/>
        </w:rPr>
        <w:t xml:space="preserve"> </w:t>
      </w:r>
      <w:r>
        <w:rPr/>
        <w:t>(2017).</w:t>
      </w:r>
      <w:r>
        <w:rPr>
          <w:spacing w:val="-3"/>
        </w:rPr>
        <w:t xml:space="preserve"> </w:t>
      </w:r>
      <w:r>
        <w:rPr/>
        <w:t>Rethinking</w:t>
      </w:r>
      <w:r>
        <w:rPr>
          <w:spacing w:val="-1"/>
        </w:rPr>
        <w:t xml:space="preserve"> </w:t>
      </w:r>
      <w:r>
        <w:rPr/>
        <w:t>case</w:t>
      </w:r>
      <w:r>
        <w:rPr>
          <w:spacing w:val="-2"/>
        </w:rPr>
        <w:t xml:space="preserve"> </w:t>
      </w:r>
      <w:r>
        <w:rPr/>
        <w:t>study</w:t>
      </w:r>
      <w:r>
        <w:rPr>
          <w:spacing w:val="-1"/>
        </w:rPr>
        <w:t xml:space="preserve"> </w:t>
      </w:r>
      <w:r>
        <w:rPr/>
        <w:t>research:</w:t>
      </w:r>
      <w:r>
        <w:rPr>
          <w:spacing w:val="-3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comparative</w:t>
      </w:r>
      <w:r>
        <w:rPr>
          <w:spacing w:val="-3"/>
        </w:rPr>
        <w:t xml:space="preserve"> </w:t>
      </w:r>
      <w:r>
        <w:rPr/>
        <w:t>approach.</w:t>
      </w:r>
      <w:r>
        <w:rPr>
          <w:spacing w:val="-2"/>
        </w:rPr>
        <w:t xml:space="preserve"> </w:t>
      </w:r>
      <w:r>
        <w:rPr/>
        <w:t>New</w:t>
      </w:r>
      <w:r>
        <w:rPr>
          <w:spacing w:val="-2"/>
        </w:rPr>
        <w:t xml:space="preserve"> </w:t>
      </w:r>
      <w:r>
        <w:rPr/>
        <w:t>York,</w:t>
      </w:r>
      <w:r>
        <w:rPr>
          <w:spacing w:val="-2"/>
        </w:rPr>
        <w:t xml:space="preserve"> </w:t>
      </w:r>
      <w:r>
        <w:rPr/>
        <w:t>NY:</w:t>
      </w:r>
      <w:r>
        <w:rPr>
          <w:spacing w:val="-47"/>
        </w:rPr>
        <w:t xml:space="preserve"> </w:t>
      </w:r>
      <w:r>
        <w:rPr/>
        <w:t>Routledge.</w:t>
      </w:r>
    </w:p>
    <w:p>
      <w:pPr>
        <w:pStyle w:val="Normal"/>
        <w:spacing w:before="1" w:after="0"/>
        <w:ind w:left="1840" w:right="121" w:hanging="720"/>
        <w:rPr>
          <w:sz w:val="20"/>
        </w:rPr>
      </w:pPr>
      <w:r>
        <w:rPr>
          <w:sz w:val="20"/>
        </w:rPr>
        <w:t xml:space="preserve">Beech, J. (2016). </w:t>
      </w:r>
      <w:r>
        <w:rPr>
          <w:i/>
          <w:sz w:val="20"/>
        </w:rPr>
        <w:t>The Theme of Educational Transfer in Comparative Education: Research in Comparative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International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Education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London:</w:t>
      </w:r>
      <w:r>
        <w:rPr>
          <w:spacing w:val="-1"/>
          <w:sz w:val="20"/>
        </w:rPr>
        <w:t xml:space="preserve"> </w:t>
      </w:r>
      <w:r>
        <w:rPr>
          <w:sz w:val="20"/>
        </w:rPr>
        <w:t>Routledge.</w:t>
      </w:r>
    </w:p>
    <w:p>
      <w:pPr>
        <w:pStyle w:val="Normal"/>
        <w:spacing w:before="1" w:after="0"/>
        <w:ind w:left="1840" w:right="428" w:hanging="720"/>
        <w:rPr>
          <w:sz w:val="20"/>
        </w:rPr>
      </w:pPr>
      <w:r>
        <w:rPr>
          <w:sz w:val="20"/>
        </w:rPr>
        <w:t xml:space="preserve">Cashman, T. G. (2015). </w:t>
      </w:r>
      <w:r>
        <w:rPr>
          <w:i/>
          <w:sz w:val="20"/>
        </w:rPr>
        <w:t>Developing a critical border dialogism: Learning from fellow educators in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Malaysia,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Mexico,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Canada.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Charlotte,</w:t>
      </w:r>
      <w:r>
        <w:rPr>
          <w:spacing w:val="-2"/>
          <w:sz w:val="20"/>
        </w:rPr>
        <w:t xml:space="preserve"> </w:t>
      </w:r>
      <w:r>
        <w:rPr>
          <w:sz w:val="20"/>
        </w:rPr>
        <w:t>NC: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Age.</w:t>
      </w:r>
      <w:r>
        <w:rPr>
          <w:spacing w:val="1"/>
          <w:sz w:val="20"/>
        </w:rPr>
        <w:t xml:space="preserve"> </w:t>
      </w:r>
      <w:r>
        <w:rPr>
          <w:sz w:val="20"/>
        </w:rPr>
        <w:t>ISBN#</w:t>
      </w:r>
      <w:r>
        <w:rPr>
          <w:spacing w:val="-1"/>
          <w:sz w:val="20"/>
        </w:rPr>
        <w:t xml:space="preserve"> </w:t>
      </w:r>
      <w:r>
        <w:rPr>
          <w:color w:val="333333"/>
          <w:sz w:val="20"/>
        </w:rPr>
        <w:t>978-1681230597</w:t>
      </w:r>
    </w:p>
    <w:p>
      <w:pPr>
        <w:pStyle w:val="Normal"/>
        <w:spacing w:lineRule="exact" w:line="228"/>
        <w:ind w:left="1120" w:hanging="0"/>
        <w:rPr>
          <w:sz w:val="20"/>
        </w:rPr>
      </w:pPr>
      <w:r>
        <w:rPr>
          <w:sz w:val="20"/>
        </w:rPr>
        <w:t>Hayhoe,</w:t>
      </w:r>
      <w:r>
        <w:rPr>
          <w:spacing w:val="-1"/>
          <w:sz w:val="20"/>
        </w:rPr>
        <w:t xml:space="preserve"> </w:t>
      </w:r>
      <w:r>
        <w:rPr>
          <w:sz w:val="20"/>
        </w:rPr>
        <w:t>R.,</w:t>
      </w:r>
      <w:r>
        <w:rPr>
          <w:spacing w:val="-1"/>
          <w:sz w:val="20"/>
        </w:rPr>
        <w:t xml:space="preserve"> </w:t>
      </w:r>
      <w:r>
        <w:rPr>
          <w:sz w:val="20"/>
        </w:rPr>
        <w:t>Manion,</w:t>
      </w:r>
      <w:r>
        <w:rPr>
          <w:spacing w:val="-2"/>
          <w:sz w:val="20"/>
        </w:rPr>
        <w:t xml:space="preserve"> </w:t>
      </w:r>
      <w:r>
        <w:rPr>
          <w:sz w:val="20"/>
        </w:rPr>
        <w:t>C.,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Mundy,</w:t>
      </w:r>
      <w:r>
        <w:rPr>
          <w:spacing w:val="-3"/>
          <w:sz w:val="20"/>
        </w:rPr>
        <w:t xml:space="preserve"> </w:t>
      </w:r>
      <w:r>
        <w:rPr>
          <w:sz w:val="20"/>
        </w:rPr>
        <w:t>K.</w:t>
      </w:r>
      <w:r>
        <w:rPr>
          <w:spacing w:val="-1"/>
          <w:sz w:val="20"/>
        </w:rPr>
        <w:t xml:space="preserve"> </w:t>
      </w:r>
      <w:r>
        <w:rPr>
          <w:sz w:val="20"/>
        </w:rPr>
        <w:t>(2017).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Why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study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Comparative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Education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London Routledge.</w:t>
      </w:r>
    </w:p>
    <w:p>
      <w:pPr>
        <w:pStyle w:val="Normal"/>
        <w:ind w:left="1840" w:right="649" w:hanging="720"/>
        <w:rPr>
          <w:sz w:val="20"/>
        </w:rPr>
      </w:pPr>
      <w:r>
        <w:rPr>
          <w:sz w:val="20"/>
        </w:rPr>
        <w:t>Kubow</w:t>
      </w:r>
      <w:r>
        <w:rPr>
          <w:spacing w:val="-2"/>
          <w:sz w:val="20"/>
        </w:rPr>
        <w:t xml:space="preserve"> </w:t>
      </w:r>
      <w:r>
        <w:rPr>
          <w:sz w:val="20"/>
        </w:rPr>
        <w:t>P.K.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Blosser,</w:t>
      </w:r>
      <w:r>
        <w:rPr>
          <w:spacing w:val="-2"/>
          <w:sz w:val="20"/>
        </w:rPr>
        <w:t xml:space="preserve"> </w:t>
      </w:r>
      <w:r>
        <w:rPr>
          <w:sz w:val="20"/>
        </w:rPr>
        <w:t>A.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  <w:r>
        <w:rPr>
          <w:spacing w:val="-4"/>
          <w:sz w:val="20"/>
        </w:rPr>
        <w:t xml:space="preserve"> </w:t>
      </w:r>
      <w:r>
        <w:rPr>
          <w:sz w:val="20"/>
        </w:rPr>
        <w:t>(2016).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Teaching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comparative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education: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Trends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issues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informing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practice</w:t>
      </w:r>
      <w:r>
        <w:rPr>
          <w:sz w:val="20"/>
        </w:rPr>
        <w:t>. Oxford, UK:</w:t>
      </w:r>
      <w:r>
        <w:rPr>
          <w:spacing w:val="-1"/>
          <w:sz w:val="20"/>
        </w:rPr>
        <w:t xml:space="preserve"> </w:t>
      </w:r>
      <w:r>
        <w:rPr>
          <w:sz w:val="20"/>
        </w:rPr>
        <w:t>Symposium</w:t>
      </w:r>
      <w:r>
        <w:rPr>
          <w:spacing w:val="1"/>
          <w:sz w:val="20"/>
        </w:rPr>
        <w:t xml:space="preserve"> </w:t>
      </w:r>
      <w:r>
        <w:rPr>
          <w:sz w:val="20"/>
        </w:rPr>
        <w:t>Books.</w:t>
      </w:r>
      <w:r>
        <w:rPr>
          <w:spacing w:val="3"/>
          <w:sz w:val="20"/>
        </w:rPr>
        <w:t xml:space="preserve"> </w:t>
      </w:r>
      <w:r>
        <w:rPr>
          <w:sz w:val="20"/>
        </w:rPr>
        <w:t>ISBN#</w:t>
      </w:r>
      <w:r>
        <w:rPr>
          <w:spacing w:val="1"/>
          <w:sz w:val="20"/>
        </w:rPr>
        <w:t xml:space="preserve"> </w:t>
      </w:r>
      <w:r>
        <w:rPr>
          <w:sz w:val="20"/>
        </w:rPr>
        <w:t>978-1873927823</w:t>
      </w:r>
    </w:p>
    <w:p>
      <w:pPr>
        <w:pStyle w:val="Normal"/>
        <w:spacing w:before="2" w:after="0"/>
        <w:ind w:left="1840" w:right="676" w:hanging="720"/>
        <w:rPr>
          <w:sz w:val="20"/>
        </w:rPr>
      </w:pPr>
      <w:r>
        <w:rPr>
          <w:sz w:val="20"/>
        </w:rPr>
        <w:t xml:space="preserve">M. Bray et al. (eds.), </w:t>
      </w:r>
      <w:r>
        <w:rPr>
          <w:i/>
          <w:sz w:val="20"/>
        </w:rPr>
        <w:t>Comparative Education Research: Approaches and Methods</w:t>
      </w:r>
      <w:r>
        <w:rPr>
          <w:sz w:val="20"/>
        </w:rPr>
        <w:t>, CERC Studies in</w:t>
      </w:r>
      <w:r>
        <w:rPr>
          <w:spacing w:val="-47"/>
          <w:sz w:val="20"/>
        </w:rPr>
        <w:t xml:space="preserve"> </w:t>
      </w:r>
      <w:r>
        <w:rPr>
          <w:sz w:val="20"/>
        </w:rPr>
        <w:t>Comparative Education 32, DOI 10.1007/978-3-319-05594-7_1, © Springer 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Publishing Switzerland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</w:p>
    <w:p>
      <w:pPr>
        <w:pStyle w:val="Normal"/>
        <w:ind w:left="1120" w:hanging="0"/>
        <w:rPr>
          <w:sz w:val="20"/>
        </w:rPr>
      </w:pPr>
      <w:r>
        <w:rPr>
          <w:sz w:val="20"/>
        </w:rPr>
        <w:t xml:space="preserve">Marshall, J. (2014). </w:t>
      </w:r>
      <w:r>
        <w:rPr>
          <w:i/>
          <w:sz w:val="20"/>
        </w:rPr>
        <w:t xml:space="preserve">Introduction to Comparative and International Education. </w:t>
      </w:r>
      <w:r>
        <w:rPr>
          <w:sz w:val="20"/>
        </w:rPr>
        <w:t>London: Sage Publishing</w:t>
      </w:r>
      <w:r>
        <w:rPr>
          <w:spacing w:val="-47"/>
          <w:sz w:val="20"/>
        </w:rPr>
        <w:t xml:space="preserve"> </w:t>
      </w:r>
      <w:r>
        <w:rPr>
          <w:sz w:val="20"/>
        </w:rPr>
        <w:t>Vavrus,</w:t>
      </w:r>
      <w:r>
        <w:rPr>
          <w:spacing w:val="-2"/>
          <w:sz w:val="20"/>
        </w:rPr>
        <w:t xml:space="preserve"> </w:t>
      </w:r>
      <w:r>
        <w:rPr>
          <w:sz w:val="20"/>
        </w:rPr>
        <w:t>F.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Bartlett,</w:t>
      </w:r>
      <w:r>
        <w:rPr>
          <w:spacing w:val="-2"/>
          <w:sz w:val="20"/>
        </w:rPr>
        <w:t xml:space="preserve"> </w:t>
      </w:r>
      <w:r>
        <w:rPr>
          <w:sz w:val="20"/>
        </w:rPr>
        <w:t>L.</w:t>
      </w:r>
      <w:r>
        <w:rPr>
          <w:spacing w:val="-2"/>
          <w:sz w:val="20"/>
        </w:rPr>
        <w:t xml:space="preserve"> </w:t>
      </w:r>
      <w:r>
        <w:rPr>
          <w:sz w:val="20"/>
        </w:rPr>
        <w:t>(2013).</w:t>
      </w:r>
      <w:r>
        <w:rPr>
          <w:spacing w:val="-1"/>
          <w:sz w:val="20"/>
        </w:rPr>
        <w:t xml:space="preserve"> </w:t>
      </w:r>
      <w:r>
        <w:rPr>
          <w:sz w:val="20"/>
        </w:rPr>
        <w:t>Critical</w:t>
      </w:r>
      <w:r>
        <w:rPr>
          <w:spacing w:val="-2"/>
          <w:sz w:val="20"/>
        </w:rPr>
        <w:t xml:space="preserve"> </w:t>
      </w:r>
      <w:r>
        <w:rPr>
          <w:sz w:val="20"/>
        </w:rPr>
        <w:t>approaches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comparative</w:t>
      </w:r>
      <w:r>
        <w:rPr>
          <w:spacing w:val="-2"/>
          <w:sz w:val="20"/>
        </w:rPr>
        <w:t xml:space="preserve"> </w:t>
      </w:r>
      <w:r>
        <w:rPr>
          <w:sz w:val="20"/>
        </w:rPr>
        <w:t>education.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York,</w:t>
      </w:r>
      <w:r>
        <w:rPr>
          <w:spacing w:val="-2"/>
          <w:sz w:val="20"/>
        </w:rPr>
        <w:t xml:space="preserve"> </w:t>
      </w:r>
      <w:r>
        <w:rPr>
          <w:sz w:val="20"/>
        </w:rPr>
        <w:t>NY:</w:t>
      </w:r>
      <w:r>
        <w:rPr>
          <w:spacing w:val="-2"/>
          <w:sz w:val="20"/>
        </w:rPr>
        <w:t xml:space="preserve"> </w:t>
      </w:r>
      <w:r>
        <w:rPr>
          <w:sz w:val="20"/>
        </w:rPr>
        <w:t>Palgrave</w:t>
      </w:r>
    </w:p>
    <w:p>
      <w:pPr>
        <w:pStyle w:val="Style15"/>
        <w:rPr/>
      </w:pPr>
      <w:r>
        <w:rPr/>
        <w:t>Macmillan.</w:t>
      </w:r>
    </w:p>
    <w:p>
      <w:pPr>
        <w:pStyle w:val="Normal"/>
        <w:rPr>
          <w:sz w:val="20"/>
        </w:rPr>
      </w:pPr>
      <w:r>
        <w:rPr>
          <w:sz w:val="20"/>
        </w:rPr>
        <w:t>Watson, K. (2018</w:t>
      </w:r>
      <w:r>
        <w:rPr>
          <w:i/>
          <w:sz w:val="20"/>
        </w:rPr>
        <w:t xml:space="preserve">). Key Issues in Education: Comparative perspectives. </w:t>
      </w:r>
      <w:r>
        <w:rPr>
          <w:sz w:val="20"/>
        </w:rPr>
        <w:t>London: Routledge.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1"/>
        <w:ind w:left="4565" w:hanging="0"/>
        <w:rPr/>
      </w:pPr>
      <w:r>
        <w:rPr/>
        <w:t>Additional</w:t>
      </w:r>
      <w:r>
        <w:rPr>
          <w:spacing w:val="-3"/>
        </w:rPr>
        <w:t xml:space="preserve"> </w:t>
      </w:r>
      <w:r>
        <w:rPr/>
        <w:t>Readings</w:t>
      </w:r>
    </w:p>
    <w:p>
      <w:pPr>
        <w:pStyle w:val="Style15"/>
        <w:spacing w:before="1" w:after="0"/>
        <w:ind w:left="1840" w:right="100" w:hanging="720"/>
        <w:rPr/>
      </w:pPr>
      <w:r>
        <w:rPr/>
        <w:t>Abraham, S. (2014). A nepantla pedagogy: Comparing Anzaldua’s and Bakhtin’s ideas for pedagogical and</w:t>
      </w:r>
      <w:r>
        <w:rPr>
          <w:spacing w:val="-47"/>
        </w:rPr>
        <w:t xml:space="preserve"> </w:t>
      </w:r>
      <w:r>
        <w:rPr/>
        <w:t>social</w:t>
      </w:r>
      <w:r>
        <w:rPr>
          <w:spacing w:val="-1"/>
        </w:rPr>
        <w:t xml:space="preserve"> </w:t>
      </w:r>
      <w:r>
        <w:rPr/>
        <w:t>change.</w:t>
      </w:r>
      <w:r>
        <w:rPr>
          <w:spacing w:val="2"/>
        </w:rPr>
        <w:t xml:space="preserve"> </w:t>
      </w:r>
      <w:r>
        <w:rPr>
          <w:i/>
        </w:rPr>
        <w:t>Critical</w:t>
      </w:r>
      <w:r>
        <w:rPr>
          <w:i/>
          <w:spacing w:val="-1"/>
        </w:rPr>
        <w:t xml:space="preserve"> </w:t>
      </w:r>
      <w:r>
        <w:rPr>
          <w:i/>
        </w:rPr>
        <w:t xml:space="preserve">Education, 5 </w:t>
      </w:r>
      <w:r>
        <w:rPr/>
        <w:t>(5),</w:t>
      </w:r>
      <w:r>
        <w:rPr>
          <w:spacing w:val="-2"/>
        </w:rPr>
        <w:t xml:space="preserve"> </w:t>
      </w:r>
      <w:r>
        <w:rPr/>
        <w:t>1-19.</w:t>
      </w:r>
    </w:p>
    <w:p>
      <w:pPr>
        <w:pStyle w:val="Style15"/>
        <w:ind w:left="1840" w:right="831" w:hanging="720"/>
        <w:rPr/>
      </w:pPr>
      <w:r>
        <w:rPr/>
        <w:t xml:space="preserve">Bakhtin, M. M. (1981). </w:t>
      </w:r>
      <w:r>
        <w:rPr>
          <w:i/>
        </w:rPr>
        <w:t xml:space="preserve">The dialogic imagination </w:t>
      </w:r>
      <w:r>
        <w:rPr/>
        <w:t>(C. Emerson &amp; M. Holquist, trans.). Austin, TX:</w:t>
      </w:r>
      <w:r>
        <w:rPr>
          <w:spacing w:val="-47"/>
        </w:rPr>
        <w:t xml:space="preserve"> </w:t>
      </w:r>
      <w:r>
        <w:rPr/>
        <w:t>University</w:t>
      </w:r>
      <w:r>
        <w:rPr>
          <w:spacing w:val="-1"/>
        </w:rPr>
        <w:t xml:space="preserve"> </w:t>
      </w:r>
      <w:r>
        <w:rPr/>
        <w:t>of Texas</w:t>
      </w:r>
      <w:r>
        <w:rPr>
          <w:spacing w:val="-1"/>
        </w:rPr>
        <w:t xml:space="preserve"> </w:t>
      </w:r>
      <w:r>
        <w:rPr/>
        <w:t>Press</w:t>
      </w:r>
      <w:r>
        <w:rPr>
          <w:spacing w:val="-1"/>
        </w:rPr>
        <w:t xml:space="preserve"> </w:t>
      </w:r>
      <w:r>
        <w:rPr/>
        <w:t>(original work</w:t>
      </w:r>
      <w:r>
        <w:rPr>
          <w:spacing w:val="-2"/>
        </w:rPr>
        <w:t xml:space="preserve"> </w:t>
      </w:r>
      <w:r>
        <w:rPr/>
        <w:t>published</w:t>
      </w:r>
      <w:r>
        <w:rPr>
          <w:spacing w:val="-1"/>
        </w:rPr>
        <w:t xml:space="preserve"> </w:t>
      </w:r>
      <w:r>
        <w:rPr/>
        <w:t>1975).</w:t>
      </w:r>
    </w:p>
    <w:p>
      <w:pPr>
        <w:pStyle w:val="Normal"/>
        <w:spacing w:before="1" w:after="0"/>
        <w:ind w:left="1840" w:right="781" w:hanging="720"/>
        <w:rPr>
          <w:sz w:val="20"/>
        </w:rPr>
      </w:pPr>
      <w:r>
        <w:rPr>
          <w:sz w:val="20"/>
        </w:rPr>
        <w:t xml:space="preserve">Cashman, T. G. (2015). </w:t>
      </w:r>
      <w:r>
        <w:rPr>
          <w:i/>
          <w:sz w:val="20"/>
        </w:rPr>
        <w:t>Developing a critical border dialogism: Learning from fellow educators in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Malaysia,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Mexico, and Canada.</w:t>
      </w:r>
      <w:r>
        <w:rPr>
          <w:i/>
          <w:spacing w:val="4"/>
          <w:sz w:val="20"/>
        </w:rPr>
        <w:t xml:space="preserve"> </w:t>
      </w:r>
      <w:r>
        <w:rPr>
          <w:sz w:val="20"/>
        </w:rPr>
        <w:t>Charlotte, NC: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Age.</w:t>
      </w:r>
    </w:p>
    <w:p>
      <w:pPr>
        <w:pStyle w:val="Normal"/>
        <w:ind w:left="1840" w:right="482" w:hanging="720"/>
        <w:rPr>
          <w:sz w:val="20"/>
        </w:rPr>
      </w:pPr>
      <w:r>
        <w:rPr>
          <w:sz w:val="20"/>
        </w:rPr>
        <w:t xml:space="preserve">Delanty, G. (2006). The cosmopolitan imagination: Critical cosmopolitanism and social theory. </w:t>
      </w:r>
      <w:r>
        <w:rPr>
          <w:i/>
          <w:sz w:val="20"/>
        </w:rPr>
        <w:t>British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Sociology,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57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(1), 25-47.</w:t>
      </w:r>
    </w:p>
    <w:p>
      <w:pPr>
        <w:pStyle w:val="Normal"/>
        <w:ind w:left="1840" w:right="217" w:hanging="720"/>
        <w:rPr>
          <w:sz w:val="20"/>
        </w:rPr>
      </w:pPr>
      <w:r>
        <w:rPr>
          <w:sz w:val="20"/>
        </w:rPr>
        <w:t>Garii, B. (2014). Cuban/US educational boundaries: The unspoken political-cultural contexts of research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agendas. In S. Sharma, J. Phillion, J. Rahatzad, &amp; H. L. Sasser (Eds.), </w:t>
      </w:r>
      <w:r>
        <w:rPr>
          <w:i/>
          <w:sz w:val="20"/>
        </w:rPr>
        <w:t>Internationalizing Teacher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 xml:space="preserve">Education for Social Justice: Theory, Research, and Practice </w:t>
      </w:r>
      <w:r>
        <w:rPr>
          <w:sz w:val="20"/>
        </w:rPr>
        <w:t>(pp. 163-177). Charlotte, NC: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 Age Publishing.</w:t>
      </w:r>
    </w:p>
    <w:p>
      <w:pPr>
        <w:pStyle w:val="Normal"/>
        <w:ind w:left="1840" w:right="161" w:hanging="720"/>
        <w:rPr>
          <w:sz w:val="20"/>
        </w:rPr>
      </w:pPr>
      <w:r>
        <w:rPr>
          <w:sz w:val="20"/>
        </w:rPr>
        <w:t xml:space="preserve">Gruenewald, D. A. (2003). The best of both worlds: A critical pedagogy of place. </w:t>
      </w:r>
      <w:r>
        <w:rPr>
          <w:i/>
          <w:sz w:val="20"/>
        </w:rPr>
        <w:t>Educational Researcher,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32 </w:t>
      </w:r>
      <w:r>
        <w:rPr>
          <w:sz w:val="20"/>
        </w:rPr>
        <w:t>(4), 3-12.</w:t>
      </w:r>
    </w:p>
    <w:p>
      <w:pPr>
        <w:pStyle w:val="Style15"/>
        <w:ind w:left="1120" w:hanging="0"/>
        <w:rPr/>
      </w:pPr>
      <w:r>
        <w:rPr/>
        <w:t>Hawkins,</w:t>
      </w:r>
      <w:r>
        <w:rPr>
          <w:spacing w:val="-2"/>
        </w:rPr>
        <w:t xml:space="preserve"> </w:t>
      </w:r>
      <w:r>
        <w:rPr/>
        <w:t>J.</w:t>
      </w:r>
      <w:r>
        <w:rPr>
          <w:spacing w:val="-1"/>
        </w:rPr>
        <w:t xml:space="preserve"> </w:t>
      </w:r>
      <w:r>
        <w:rPr/>
        <w:t>N.</w:t>
      </w:r>
      <w:r>
        <w:rPr>
          <w:spacing w:val="-1"/>
        </w:rPr>
        <w:t xml:space="preserve"> </w:t>
      </w:r>
      <w:r>
        <w:rPr/>
        <w:t>&amp;</w:t>
      </w:r>
      <w:r>
        <w:rPr>
          <w:spacing w:val="-1"/>
        </w:rPr>
        <w:t xml:space="preserve"> </w:t>
      </w:r>
      <w:r>
        <w:rPr/>
        <w:t>Rust,</w:t>
      </w:r>
      <w:r>
        <w:rPr>
          <w:spacing w:val="-1"/>
        </w:rPr>
        <w:t xml:space="preserve"> </w:t>
      </w:r>
      <w:r>
        <w:rPr/>
        <w:t>V.</w:t>
      </w:r>
      <w:r>
        <w:rPr>
          <w:spacing w:val="-2"/>
        </w:rPr>
        <w:t xml:space="preserve"> </w:t>
      </w:r>
      <w:r>
        <w:rPr/>
        <w:t>D.</w:t>
      </w:r>
      <w:r>
        <w:rPr>
          <w:spacing w:val="1"/>
        </w:rPr>
        <w:t xml:space="preserve"> </w:t>
      </w:r>
      <w:r>
        <w:rPr/>
        <w:t>(2001). Shifting perspectives</w:t>
      </w:r>
      <w:r>
        <w:rPr>
          <w:spacing w:val="-5"/>
        </w:rPr>
        <w:t xml:space="preserve"> </w:t>
      </w:r>
      <w:r>
        <w:rPr/>
        <w:t>on comparative</w:t>
      </w:r>
      <w:r>
        <w:rPr>
          <w:spacing w:val="-2"/>
        </w:rPr>
        <w:t xml:space="preserve"> </w:t>
      </w:r>
      <w:r>
        <w:rPr/>
        <w:t>research:</w:t>
      </w:r>
      <w:r>
        <w:rPr>
          <w:spacing w:val="-2"/>
        </w:rPr>
        <w:t xml:space="preserve"> </w:t>
      </w:r>
      <w:r>
        <w:rPr/>
        <w:t>A</w:t>
      </w:r>
      <w:r>
        <w:rPr>
          <w:spacing w:val="3"/>
        </w:rPr>
        <w:t xml:space="preserve"> </w:t>
      </w:r>
      <w:r>
        <w:rPr/>
        <w:t>view</w:t>
      </w:r>
      <w:r>
        <w:rPr>
          <w:spacing w:val="-1"/>
        </w:rPr>
        <w:t xml:space="preserve"> </w:t>
      </w:r>
      <w:r>
        <w:rPr/>
        <w:t>from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USA.</w:t>
      </w:r>
    </w:p>
    <w:p>
      <w:pPr>
        <w:pStyle w:val="Normal"/>
        <w:spacing w:lineRule="exact" w:line="229" w:before="1" w:after="0"/>
        <w:ind w:left="1840" w:hanging="0"/>
        <w:rPr>
          <w:sz w:val="20"/>
        </w:rPr>
      </w:pPr>
      <w:r>
        <w:rPr>
          <w:i/>
          <w:sz w:val="20"/>
        </w:rPr>
        <w:t>Comparative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Education,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37 </w:t>
      </w:r>
      <w:r>
        <w:rPr>
          <w:sz w:val="20"/>
        </w:rPr>
        <w:t>(4),</w:t>
      </w:r>
      <w:r>
        <w:rPr>
          <w:spacing w:val="-2"/>
          <w:sz w:val="20"/>
        </w:rPr>
        <w:t xml:space="preserve"> </w:t>
      </w:r>
      <w:r>
        <w:rPr>
          <w:sz w:val="20"/>
        </w:rPr>
        <w:t>501-506.</w:t>
      </w:r>
    </w:p>
    <w:p>
      <w:pPr>
        <w:pStyle w:val="Normal"/>
        <w:ind w:left="1840" w:right="165" w:hanging="720"/>
        <w:rPr>
          <w:sz w:val="20"/>
        </w:rPr>
      </w:pPr>
      <w:r>
        <w:rPr>
          <w:sz w:val="20"/>
        </w:rPr>
        <w:t xml:space="preserve">Koopman, C. (2006). Pragmatism as a philosophy of hope: Emerson, James, Dewey, and Rorty. </w:t>
      </w:r>
      <w:r>
        <w:rPr>
          <w:i/>
          <w:sz w:val="20"/>
        </w:rPr>
        <w:t>Journal of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Speculative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Philosophy,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</w:t>
      </w:r>
      <w:r>
        <w:rPr>
          <w:i/>
          <w:spacing w:val="5"/>
          <w:sz w:val="20"/>
        </w:rPr>
        <w:t xml:space="preserve"> </w:t>
      </w:r>
      <w:r>
        <w:rPr>
          <w:sz w:val="20"/>
        </w:rPr>
        <w:t>(2), 106-116.</w:t>
      </w:r>
    </w:p>
    <w:p>
      <w:pPr>
        <w:pStyle w:val="Normal"/>
        <w:ind w:left="1840" w:hanging="720"/>
        <w:rPr>
          <w:sz w:val="20"/>
        </w:rPr>
      </w:pPr>
      <w:r>
        <w:rPr>
          <w:sz w:val="20"/>
        </w:rPr>
        <w:t>Kubow</w:t>
      </w:r>
      <w:r>
        <w:rPr>
          <w:spacing w:val="-2"/>
          <w:sz w:val="20"/>
        </w:rPr>
        <w:t xml:space="preserve"> </w:t>
      </w:r>
      <w:r>
        <w:rPr>
          <w:sz w:val="20"/>
        </w:rPr>
        <w:t>P.K.</w:t>
      </w:r>
      <w:r>
        <w:rPr>
          <w:spacing w:val="-1"/>
          <w:sz w:val="20"/>
        </w:rPr>
        <w:t xml:space="preserve"> </w:t>
      </w:r>
      <w:r>
        <w:rPr>
          <w:sz w:val="20"/>
        </w:rPr>
        <w:t>&amp; Blosser,</w:t>
      </w:r>
      <w:r>
        <w:rPr>
          <w:spacing w:val="-1"/>
          <w:sz w:val="20"/>
        </w:rPr>
        <w:t xml:space="preserve"> </w:t>
      </w:r>
      <w:r>
        <w:rPr>
          <w:sz w:val="20"/>
        </w:rPr>
        <w:t>A.</w:t>
      </w:r>
      <w:r>
        <w:rPr>
          <w:spacing w:val="-2"/>
          <w:sz w:val="20"/>
        </w:rPr>
        <w:t xml:space="preserve"> </w:t>
      </w:r>
      <w:r>
        <w:rPr>
          <w:sz w:val="20"/>
        </w:rPr>
        <w:t>H.</w:t>
      </w:r>
      <w:r>
        <w:rPr>
          <w:spacing w:val="-4"/>
          <w:sz w:val="20"/>
        </w:rPr>
        <w:t xml:space="preserve"> </w:t>
      </w:r>
      <w:r>
        <w:rPr>
          <w:sz w:val="20"/>
        </w:rPr>
        <w:t>(2016).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Teaching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comparative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education: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Trends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issues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informing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practice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Oxford, UK: Symposium</w:t>
      </w:r>
      <w:r>
        <w:rPr>
          <w:spacing w:val="1"/>
          <w:sz w:val="20"/>
        </w:rPr>
        <w:t xml:space="preserve"> </w:t>
      </w:r>
      <w:r>
        <w:rPr>
          <w:sz w:val="20"/>
        </w:rPr>
        <w:t>Books.</w:t>
      </w:r>
    </w:p>
    <w:p>
      <w:pPr>
        <w:pStyle w:val="Normal"/>
        <w:ind w:left="1840" w:right="610" w:hanging="720"/>
        <w:rPr>
          <w:sz w:val="20"/>
        </w:rPr>
      </w:pPr>
      <w:r>
        <w:rPr>
          <w:sz w:val="20"/>
        </w:rPr>
        <w:t>Kumar, P. (2016). Bridging East and West educational divides in Singapore. In S. H. Han &amp; P. Jarvis</w:t>
      </w:r>
      <w:r>
        <w:rPr>
          <w:spacing w:val="-47"/>
          <w:sz w:val="20"/>
        </w:rPr>
        <w:t xml:space="preserve"> </w:t>
      </w:r>
      <w:r>
        <w:rPr>
          <w:sz w:val="20"/>
        </w:rPr>
        <w:t>(Eds.).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East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 West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 Comparative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Education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(pp.</w:t>
      </w:r>
      <w:r>
        <w:rPr>
          <w:spacing w:val="-2"/>
          <w:sz w:val="20"/>
        </w:rPr>
        <w:t xml:space="preserve"> </w:t>
      </w:r>
      <w:r>
        <w:rPr>
          <w:sz w:val="20"/>
        </w:rPr>
        <w:t>72-87).</w:t>
      </w:r>
      <w:r>
        <w:rPr>
          <w:spacing w:val="-1"/>
          <w:sz w:val="20"/>
        </w:rPr>
        <w:t xml:space="preserve"> </w:t>
      </w:r>
      <w:r>
        <w:rPr>
          <w:sz w:val="20"/>
        </w:rPr>
        <w:t>Oxon,</w:t>
      </w:r>
      <w:r>
        <w:rPr>
          <w:spacing w:val="-1"/>
          <w:sz w:val="20"/>
        </w:rPr>
        <w:t xml:space="preserve"> </w:t>
      </w:r>
      <w:r>
        <w:rPr>
          <w:sz w:val="20"/>
        </w:rPr>
        <w:t>UK: Routledge.</w:t>
      </w:r>
    </w:p>
    <w:p>
      <w:pPr>
        <w:pStyle w:val="Normal"/>
        <w:ind w:left="1840" w:hanging="720"/>
        <w:rPr>
          <w:sz w:val="20"/>
        </w:rPr>
      </w:pPr>
      <w:r>
        <w:rPr>
          <w:sz w:val="20"/>
        </w:rPr>
        <w:t>Noddings,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z w:val="20"/>
        </w:rPr>
        <w:t>(2014).</w:t>
      </w:r>
      <w:r>
        <w:rPr>
          <w:spacing w:val="-2"/>
          <w:sz w:val="20"/>
        </w:rPr>
        <w:t xml:space="preserve"> </w:t>
      </w:r>
      <w:r>
        <w:rPr>
          <w:sz w:val="20"/>
        </w:rPr>
        <w:t>Cosmopolitanism,</w:t>
      </w:r>
      <w:r>
        <w:rPr>
          <w:spacing w:val="-2"/>
          <w:sz w:val="20"/>
        </w:rPr>
        <w:t xml:space="preserve"> </w:t>
      </w:r>
      <w:r>
        <w:rPr>
          <w:sz w:val="20"/>
        </w:rPr>
        <w:t>patriotism,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ecology.</w:t>
      </w:r>
      <w:r>
        <w:rPr>
          <w:spacing w:val="-4"/>
          <w:sz w:val="20"/>
        </w:rPr>
        <w:t xml:space="preserve"> </w:t>
      </w:r>
      <w:r>
        <w:rPr>
          <w:sz w:val="20"/>
        </w:rPr>
        <w:t>In R.</w:t>
      </w:r>
      <w:r>
        <w:rPr>
          <w:spacing w:val="-2"/>
          <w:sz w:val="20"/>
        </w:rPr>
        <w:t xml:space="preserve"> </w:t>
      </w:r>
      <w:r>
        <w:rPr>
          <w:sz w:val="20"/>
        </w:rPr>
        <w:t>Bruno-Jofre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J.</w:t>
      </w:r>
      <w:r>
        <w:rPr>
          <w:spacing w:val="-2"/>
          <w:sz w:val="20"/>
        </w:rPr>
        <w:t xml:space="preserve"> </w:t>
      </w:r>
      <w:r>
        <w:rPr>
          <w:sz w:val="20"/>
        </w:rPr>
        <w:t>S.</w:t>
      </w:r>
      <w:r>
        <w:rPr>
          <w:spacing w:val="-2"/>
          <w:sz w:val="20"/>
        </w:rPr>
        <w:t xml:space="preserve"> </w:t>
      </w:r>
      <w:r>
        <w:rPr>
          <w:sz w:val="20"/>
        </w:rPr>
        <w:t>Johnston</w:t>
      </w:r>
      <w:r>
        <w:rPr>
          <w:spacing w:val="-1"/>
          <w:sz w:val="20"/>
        </w:rPr>
        <w:t xml:space="preserve"> </w:t>
      </w:r>
      <w:r>
        <w:rPr>
          <w:sz w:val="20"/>
        </w:rPr>
        <w:t>(Eds.),</w:t>
      </w:r>
      <w:r>
        <w:rPr>
          <w:spacing w:val="-47"/>
          <w:sz w:val="20"/>
        </w:rPr>
        <w:t xml:space="preserve"> </w:t>
      </w:r>
      <w:r>
        <w:rPr>
          <w:i/>
          <w:sz w:val="20"/>
        </w:rPr>
        <w:t xml:space="preserve">Teacher Education in a Transnational World </w:t>
      </w:r>
      <w:r>
        <w:rPr>
          <w:sz w:val="20"/>
        </w:rPr>
        <w:t>(pp. 96-107). Toronto, CA: University of Toronto</w:t>
      </w:r>
      <w:r>
        <w:rPr>
          <w:spacing w:val="1"/>
          <w:sz w:val="20"/>
        </w:rPr>
        <w:t xml:space="preserve"> </w:t>
      </w:r>
      <w:r>
        <w:rPr>
          <w:sz w:val="20"/>
        </w:rPr>
        <w:t>Press.</w:t>
      </w:r>
    </w:p>
    <w:p>
      <w:pPr>
        <w:pStyle w:val="Normal"/>
        <w:ind w:left="1840" w:right="581" w:hanging="720"/>
        <w:rPr>
          <w:sz w:val="20"/>
        </w:rPr>
      </w:pPr>
      <w:r>
        <w:rPr>
          <w:sz w:val="20"/>
        </w:rPr>
        <w:t xml:space="preserve">Phillips, D. &amp; Schweisfurth, M. (2014). </w:t>
      </w:r>
      <w:r>
        <w:rPr>
          <w:i/>
          <w:sz w:val="20"/>
        </w:rPr>
        <w:t>Comparative and international education: An introduction to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theory, method,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practice</w:t>
      </w:r>
      <w:r>
        <w:rPr>
          <w:i/>
          <w:spacing w:val="4"/>
          <w:sz w:val="20"/>
        </w:rPr>
        <w:t xml:space="preserve"> </w:t>
      </w:r>
      <w:r>
        <w:rPr>
          <w:sz w:val="20"/>
        </w:rPr>
        <w:t>(2</w:t>
      </w:r>
      <w:r>
        <w:rPr>
          <w:sz w:val="20"/>
          <w:vertAlign w:val="superscript"/>
        </w:rPr>
        <w:t>nd</w:t>
      </w:r>
      <w:r>
        <w:rPr>
          <w:sz w:val="20"/>
        </w:rPr>
        <w:t xml:space="preserve"> ed.). London:</w:t>
      </w:r>
      <w:r>
        <w:rPr>
          <w:spacing w:val="-1"/>
          <w:sz w:val="20"/>
        </w:rPr>
        <w:t xml:space="preserve"> </w:t>
      </w:r>
      <w:r>
        <w:rPr>
          <w:sz w:val="20"/>
        </w:rPr>
        <w:t>Continuum.</w:t>
      </w:r>
    </w:p>
    <w:p>
      <w:pPr>
        <w:pStyle w:val="Normal"/>
        <w:spacing w:before="1" w:after="0"/>
        <w:ind w:left="1840" w:right="289" w:hanging="720"/>
        <w:jc w:val="both"/>
        <w:rPr>
          <w:sz w:val="20"/>
        </w:rPr>
      </w:pPr>
      <w:r>
        <w:rPr>
          <w:sz w:val="20"/>
        </w:rPr>
        <w:t>Rust, V. D., Johnstone, B., &amp; Allaf, C. (2009). Reflections on the development of comparative education.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In R. Cowen &amp; A. M. Kazamias (Eds.), </w:t>
      </w:r>
      <w:r>
        <w:rPr>
          <w:i/>
          <w:sz w:val="20"/>
        </w:rPr>
        <w:t xml:space="preserve">International Handbook of Comparative Education </w:t>
      </w:r>
      <w:r>
        <w:rPr>
          <w:sz w:val="20"/>
        </w:rPr>
        <w:t>(pp.</w:t>
      </w:r>
      <w:r>
        <w:rPr>
          <w:spacing w:val="-47"/>
          <w:sz w:val="20"/>
        </w:rPr>
        <w:t xml:space="preserve"> </w:t>
      </w:r>
      <w:r>
        <w:rPr>
          <w:sz w:val="20"/>
        </w:rPr>
        <w:t>121-138).</w:t>
      </w:r>
      <w:r>
        <w:rPr>
          <w:spacing w:val="-1"/>
          <w:sz w:val="20"/>
        </w:rPr>
        <w:t xml:space="preserve"> </w:t>
      </w:r>
      <w:r>
        <w:rPr>
          <w:sz w:val="20"/>
        </w:rPr>
        <w:t>London:</w:t>
      </w:r>
      <w:r>
        <w:rPr>
          <w:spacing w:val="-1"/>
          <w:sz w:val="20"/>
        </w:rPr>
        <w:t xml:space="preserve"> </w:t>
      </w:r>
      <w:r>
        <w:rPr>
          <w:sz w:val="20"/>
        </w:rPr>
        <w:t>Springer.</w:t>
      </w:r>
    </w:p>
    <w:p>
      <w:pPr>
        <w:pStyle w:val="Normal"/>
        <w:ind w:left="1840" w:right="597" w:hanging="720"/>
        <w:jc w:val="both"/>
        <w:rPr>
          <w:sz w:val="20"/>
        </w:rPr>
      </w:pPr>
      <w:r>
        <w:rPr>
          <w:sz w:val="20"/>
        </w:rPr>
        <w:t xml:space="preserve">Wilhelm, J. D. (2010). Creating “third spaces”: Promoting learning through dialogue. </w:t>
      </w:r>
      <w:r>
        <w:rPr>
          <w:i/>
          <w:sz w:val="20"/>
        </w:rPr>
        <w:t>Voices from the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Middle,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18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(2),</w:t>
      </w:r>
      <w:r>
        <w:rPr>
          <w:spacing w:val="-2"/>
          <w:sz w:val="20"/>
        </w:rPr>
        <w:t xml:space="preserve"> </w:t>
      </w:r>
      <w:r>
        <w:rPr>
          <w:sz w:val="20"/>
        </w:rPr>
        <w:t>55-58.</w:t>
      </w:r>
    </w:p>
    <w:p>
      <w:pPr>
        <w:pStyle w:val="Style15"/>
        <w:ind w:left="0" w:hanging="0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a1494a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link w:val="10"/>
    <w:uiPriority w:val="1"/>
    <w:qFormat/>
    <w:rsid w:val="00a1494a"/>
    <w:pPr>
      <w:ind w:left="1120" w:hanging="0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1"/>
    <w:qFormat/>
    <w:rsid w:val="00a1494a"/>
    <w:rPr>
      <w:rFonts w:ascii="Times New Roman" w:hAnsi="Times New Roman" w:eastAsia="Times New Roman" w:cs="Times New Roman"/>
      <w:b/>
      <w:bCs/>
      <w:sz w:val="20"/>
      <w:szCs w:val="20"/>
      <w:lang w:val="en-US"/>
    </w:rPr>
  </w:style>
  <w:style w:type="character" w:styleId="Style13" w:customStyle="1">
    <w:name w:val="Основной текст Знак"/>
    <w:basedOn w:val="DefaultParagraphFont"/>
    <w:link w:val="a3"/>
    <w:uiPriority w:val="1"/>
    <w:qFormat/>
    <w:rsid w:val="00a1494a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a4"/>
    <w:uiPriority w:val="1"/>
    <w:qFormat/>
    <w:rsid w:val="00a1494a"/>
    <w:pPr>
      <w:ind w:left="1840" w:hanging="0"/>
    </w:pPr>
    <w:rPr>
      <w:sz w:val="20"/>
      <w:szCs w:val="20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LibreOffice/7.2.4.1$Windows_X86_64 LibreOffice_project/27d75539669ac387bb498e35313b970b7fe9c4f9</Application>
  <AppVersion>15.0000</AppVersion>
  <Pages>1</Pages>
  <Words>505</Words>
  <Characters>3121</Characters>
  <CharactersWithSpaces>3599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2022-10-13T15:49:00Z</dcterms:created>
  <dc:creator>Lenovo</dc:creator>
  <dc:description/>
  <dc:language>ru-RU</dc:language>
  <cp:lastModifiedBy>Lenovo</cp:lastModifiedBy>
  <dcterms:modified xsi:type="dcterms:W3CDTF">2022-10-13T15:50:00Z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